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5</w:t>
      </w:r>
    </w:p>
    <w:p>
      <w:pPr/>
    </w:p>
    <w:p>
      <w:pPr/>
    </w:p>
    <w:p>
      <w:pPr>
        <w:pStyle w:val="2"/>
        <w:keepNext w:val="0"/>
        <w:keepLines w:val="0"/>
        <w:pageBreakBefore w:val="0"/>
        <w:widowControl w:val="0"/>
        <w:kinsoku/>
        <w:wordWrap/>
        <w:overflowPunct/>
        <w:topLinePunct w:val="0"/>
        <w:autoSpaceDN/>
        <w:bidi w:val="0"/>
        <w:adjustRightInd/>
        <w:snapToGrid/>
        <w:spacing w:beforeLines="0" w:after="0" w:afterLines="0" w:line="56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关于</w:t>
      </w:r>
      <w:r>
        <w:rPr>
          <w:rFonts w:hint="eastAsia" w:ascii="方正小标宋_GBK" w:hAnsi="方正小标宋_GBK" w:eastAsia="方正小标宋_GBK" w:cs="方正小标宋_GBK"/>
          <w:color w:val="auto"/>
          <w:sz w:val="44"/>
          <w:szCs w:val="44"/>
          <w:highlight w:val="none"/>
        </w:rPr>
        <w:t>海棠区基层工会工会财务报账发票抬头开错、后附件不齐全</w:t>
      </w:r>
      <w:r>
        <w:rPr>
          <w:rFonts w:hint="eastAsia" w:ascii="方正小标宋_GBK" w:hAnsi="方正小标宋_GBK" w:eastAsia="方正小标宋_GBK" w:cs="方正小标宋_GBK"/>
          <w:color w:val="auto"/>
          <w:sz w:val="44"/>
          <w:szCs w:val="44"/>
          <w:highlight w:val="none"/>
          <w:lang w:val="en-US" w:eastAsia="zh-CN"/>
        </w:rPr>
        <w:t>问题整改的完成情况</w:t>
      </w:r>
    </w:p>
    <w:p>
      <w:pPr>
        <w:keepNext w:val="0"/>
        <w:keepLines w:val="0"/>
        <w:pageBreakBefore w:val="0"/>
        <w:widowControl w:val="0"/>
        <w:numPr>
          <w:ilvl w:val="0"/>
          <w:numId w:val="0"/>
        </w:numPr>
        <w:kinsoku/>
        <w:wordWrap/>
        <w:overflowPunct/>
        <w:topLinePunct w:val="0"/>
        <w:autoSpaceDN/>
        <w:bidi w:val="0"/>
        <w:adjustRightInd/>
        <w:snapToGrid/>
        <w:spacing w:line="54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整改问题</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海棠区基层工会在工会财务报账中存在的不规范、不严谨问题。如报账过程中报账材料普遍存在的发票抬头错开、报账附件不全</w:t>
      </w:r>
      <w:r>
        <w:rPr>
          <w:rFonts w:hint="eastAsia" w:ascii="仿宋_GB2312" w:hAnsi="仿宋_GB2312" w:eastAsia="仿宋_GB2312" w:cs="仿宋_GB2312"/>
          <w:color w:val="auto"/>
          <w:sz w:val="32"/>
          <w:szCs w:val="32"/>
          <w:lang w:eastAsia="zh-CN"/>
        </w:rPr>
        <w:t>。</w:t>
      </w:r>
      <w:bookmarkStart w:id="0" w:name="_GoBack"/>
      <w:bookmarkEnd w:id="0"/>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责任单位</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lang w:val="en-US" w:eastAsia="zh-CN"/>
        </w:rPr>
        <w:t>海棠区总工会</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整改措施</w:t>
      </w:r>
    </w:p>
    <w:p>
      <w:pPr>
        <w:pStyle w:val="2"/>
        <w:keepNext w:val="0"/>
        <w:keepLines w:val="0"/>
        <w:pageBreakBefore w:val="0"/>
        <w:widowControl w:val="0"/>
        <w:kinsoku/>
        <w:wordWrap/>
        <w:overflowPunct/>
        <w:topLinePunct w:val="0"/>
        <w:autoSpaceDN/>
        <w:bidi w:val="0"/>
        <w:adjustRightInd/>
        <w:snapToGrid/>
        <w:spacing w:after="0"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sz w:val="32"/>
          <w:szCs w:val="32"/>
        </w:rPr>
        <w:t>12月底前组织1场业务交流培训会议或座谈；</w:t>
      </w:r>
    </w:p>
    <w:p>
      <w:pPr>
        <w:keepNext w:val="0"/>
        <w:keepLines w:val="0"/>
        <w:pageBreakBefore w:val="0"/>
        <w:widowControl w:val="0"/>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sz w:val="32"/>
          <w:szCs w:val="32"/>
        </w:rPr>
        <w:t>10至12月利用海棠区工会会计核算站，于每周二、周四指导和协助各基层工会规范报账工作，及时掌握报账新要求、新规定。</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整改目标</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对出现发票抬头开错、报账后附件不全的基层工会，协助指导重新梳理规整台账，规范工会报账程序。</w:t>
      </w:r>
    </w:p>
    <w:p>
      <w:pPr>
        <w:pStyle w:val="2"/>
        <w:keepNext w:val="0"/>
        <w:keepLines w:val="0"/>
        <w:pageBreakBefore w:val="0"/>
        <w:widowControl w:val="0"/>
        <w:numPr>
          <w:ilvl w:val="0"/>
          <w:numId w:val="0"/>
        </w:numPr>
        <w:kinsoku/>
        <w:wordWrap/>
        <w:overflowPunct/>
        <w:topLinePunct w:val="0"/>
        <w:autoSpaceDN/>
        <w:bidi w:val="0"/>
        <w:adjustRightInd/>
        <w:snapToGrid/>
        <w:spacing w:after="0"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整改成效</w:t>
      </w:r>
    </w:p>
    <w:p>
      <w:pPr>
        <w:keepNext w:val="0"/>
        <w:keepLines w:val="0"/>
        <w:pageBreakBefore w:val="0"/>
        <w:widowControl w:val="0"/>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1.海棠区工会会计核算站工作开展后，在每周二、周四由会计人员坐班指导协助各基层工会做好工会财务工作，使各基层工会对工会财务的工作要求获取的更加及时，对如何管理收支工会经费更加明确；</w:t>
      </w:r>
    </w:p>
    <w:p>
      <w:pPr>
        <w:keepNext w:val="0"/>
        <w:keepLines w:val="0"/>
        <w:pageBreakBefore w:val="0"/>
        <w:widowControl w:val="0"/>
        <w:kinsoku/>
        <w:wordWrap/>
        <w:overflowPunct/>
        <w:topLinePunct w:val="0"/>
        <w:autoSpaceDN/>
        <w:bidi w:val="0"/>
        <w:adjustRightInd/>
        <w:snapToGrid/>
        <w:spacing w:line="540" w:lineRule="exact"/>
        <w:ind w:left="0" w:leftChars="0" w:right="0" w:rightChars="0" w:firstLine="640" w:firstLineChars="200"/>
        <w:jc w:val="both"/>
        <w:textAlignment w:val="auto"/>
        <w:outlineLvl w:val="9"/>
      </w:pPr>
      <w:r>
        <w:rPr>
          <w:rFonts w:hint="eastAsia" w:ascii="Times New Roman" w:hAnsi="Times New Roman" w:eastAsia="仿宋_GB2312" w:cs="Times New Roman"/>
          <w:sz w:val="32"/>
          <w:szCs w:val="32"/>
          <w:lang w:val="en-US" w:eastAsia="zh-CN"/>
        </w:rPr>
        <w:t>2.通过举办</w:t>
      </w:r>
      <w:r>
        <w:rPr>
          <w:rFonts w:hint="eastAsia" w:ascii="Times New Roman" w:hAnsi="Times New Roman" w:eastAsia="仿宋_GB2312"/>
          <w:sz w:val="32"/>
          <w:szCs w:val="32"/>
        </w:rPr>
        <w:t>2023年工会经费使用管理能力提升培训班</w:t>
      </w:r>
      <w:r>
        <w:rPr>
          <w:rFonts w:hint="eastAsia" w:ascii="Times New Roman" w:hAnsi="Times New Roman" w:eastAsia="仿宋_GB2312"/>
          <w:sz w:val="32"/>
          <w:szCs w:val="32"/>
          <w:lang w:eastAsia="zh-CN"/>
        </w:rPr>
        <w:t>，提高基层工会财务履职能力，</w:t>
      </w:r>
      <w:r>
        <w:rPr>
          <w:rFonts w:hint="eastAsia" w:ascii="Times New Roman" w:hAnsi="Times New Roman" w:eastAsia="仿宋_GB2312" w:cs="Times New Roman"/>
          <w:sz w:val="32"/>
          <w:szCs w:val="32"/>
          <w:lang w:val="en-US" w:eastAsia="zh-CN"/>
        </w:rPr>
        <w:t>同时对工会经费报账所需的材料区总工会也制作了相应的模板提供给各基层工会，使基层工会财务报账材料更加规范和完善。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汉仪大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D0F2D"/>
    <w:rsid w:val="58EE5C74"/>
    <w:rsid w:val="656B6B51"/>
    <w:rsid w:val="696860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line="620" w:lineRule="exact"/>
      <w:ind w:left="420" w:leftChars="200" w:firstLine="420" w:firstLineChars="200"/>
    </w:pPr>
    <w:rPr>
      <w:rFonts w:ascii="方正仿宋_GBK" w:hAnsi="Calibri" w:cs="Times New Roman"/>
      <w:spacing w:val="8"/>
    </w:rPr>
  </w:style>
  <w:style w:type="paragraph" w:styleId="3">
    <w:name w:val="Body Text Indent"/>
    <w:basedOn w:val="1"/>
    <w:next w:val="1"/>
    <w:qFormat/>
    <w:uiPriority w:val="0"/>
    <w:pPr>
      <w:autoSpaceDE w:val="0"/>
      <w:spacing w:line="500" w:lineRule="exact"/>
      <w:ind w:firstLine="630"/>
    </w:pPr>
    <w:rPr>
      <w:rFonts w:ascii="仿宋_GB2312"/>
      <w:spacing w:val="-6"/>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Plain Text"/>
    <w:qFormat/>
    <w:uiPriority w:val="0"/>
    <w:pPr>
      <w:widowControl w:val="0"/>
      <w:jc w:val="both"/>
    </w:pPr>
    <w:rPr>
      <w:rFonts w:ascii="宋体" w:hAnsi="Courier New"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2023-12-27T10:45:42Z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